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杨浦区</w:t>
      </w:r>
      <w:r>
        <w:rPr>
          <w:rFonts w:hint="eastAsia"/>
          <w:b/>
          <w:bCs/>
          <w:sz w:val="36"/>
          <w:szCs w:val="36"/>
          <w:lang w:eastAsia="zh-CN"/>
        </w:rPr>
        <w:t>科技和经济委员会</w:t>
      </w:r>
      <w:r>
        <w:rPr>
          <w:rFonts w:hint="eastAsia"/>
          <w:b/>
          <w:bCs/>
          <w:sz w:val="36"/>
          <w:szCs w:val="36"/>
        </w:rPr>
        <w:t>重大行政执法决定法制审核目录（202</w:t>
      </w:r>
      <w:r>
        <w:rPr>
          <w:rFonts w:hint="eastAsia"/>
          <w:b/>
          <w:bCs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sz w:val="36"/>
          <w:szCs w:val="36"/>
        </w:rPr>
        <w:t>年版）</w:t>
      </w:r>
    </w:p>
    <w:p>
      <w:pPr>
        <w:jc w:val="center"/>
        <w:rPr>
          <w:b/>
          <w:bCs/>
          <w:sz w:val="36"/>
          <w:szCs w:val="36"/>
        </w:rPr>
      </w:pPr>
    </w:p>
    <w:tbl>
      <w:tblPr>
        <w:tblStyle w:val="3"/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380"/>
        <w:gridCol w:w="1890"/>
        <w:gridCol w:w="273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序号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种类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具体事项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应当提交审核的材料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提交部门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符合听证条件的行政许可决定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成品油零售经营资格审批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bidi="ar"/>
              </w:rPr>
              <w:t>能够反映管辖权、行政执法主体资格、依据、程序、事实认定及证据、救济途径告知等情况的全部执法文书、材料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经济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运行科</w:t>
            </w:r>
          </w:p>
        </w:tc>
      </w:tr>
    </w:tbl>
    <w:p/>
    <w:p/>
    <w:p/>
    <w:p/>
    <w:p/>
    <w:p>
      <w:pPr>
        <w:rPr>
          <w:rFonts w:hint="default"/>
          <w:sz w:val="28"/>
          <w:szCs w:val="36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30D21"/>
    <w:rsid w:val="1F74D430"/>
    <w:rsid w:val="4F7F687D"/>
    <w:rsid w:val="67276907"/>
    <w:rsid w:val="6B6F84D6"/>
    <w:rsid w:val="7DCFEE39"/>
    <w:rsid w:val="7FBE4C64"/>
    <w:rsid w:val="96FFA146"/>
    <w:rsid w:val="A5FDB4EB"/>
    <w:rsid w:val="E49FD433"/>
    <w:rsid w:val="FFF3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1085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2023-09-03T08:16:00Z</dcterms:created>
  <dc:creator>user</dc:creator>
  <cp:lastModifiedBy>lenovo</cp:lastModifiedBy>
  <cp:lastPrinted>2023-09-06T22:11:00Z</cp:lastPrinted>
  <dcterms:modified xsi:type="dcterms:W3CDTF">2024-06-11T16:11:28Z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B61CE5DDBA32C8E1B00668664BE91B62</vt:lpwstr>
  </property>
</Properties>
</file>